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8CB" w:rsidRDefault="006A18CB" w:rsidP="006A18CB">
      <w:pPr>
        <w:pStyle w:val="Title"/>
        <w:spacing w:line="240" w:lineRule="auto"/>
        <w:jc w:val="both"/>
        <w:rPr>
          <w:b w:val="0"/>
          <w:bCs w:val="0"/>
          <w:lang w:val="en-US"/>
        </w:rPr>
      </w:pPr>
      <w:r>
        <w:rPr>
          <w:bCs w:val="0"/>
          <w:lang w:val="en-US"/>
        </w:rPr>
        <w:t xml:space="preserve">Identify </w:t>
      </w:r>
      <w:r w:rsidR="00E71BEE">
        <w:rPr>
          <w:bCs w:val="0"/>
          <w:lang w:val="en-US"/>
        </w:rPr>
        <w:t>the rhetoric type for each text:</w:t>
      </w:r>
      <w:r>
        <w:rPr>
          <w:bCs w:val="0"/>
          <w:lang w:val="en-US"/>
        </w:rPr>
        <w:t xml:space="preserve"> </w:t>
      </w:r>
    </w:p>
    <w:p w:rsidR="00E71BEE" w:rsidRDefault="006A18CB" w:rsidP="006A18CB">
      <w:r>
        <w:t xml:space="preserve">Choose from the following.  There </w:t>
      </w:r>
      <w:r w:rsidR="004D11B1">
        <w:t>is one</w:t>
      </w:r>
      <w:r>
        <w:t xml:space="preserve"> more than </w:t>
      </w:r>
      <w:r w:rsidR="004D11B1">
        <w:t xml:space="preserve">what </w:t>
      </w:r>
      <w:r>
        <w:t>you need.</w:t>
      </w:r>
    </w:p>
    <w:p w:rsidR="00E71BEE" w:rsidRDefault="00E71BEE" w:rsidP="006A18CB"/>
    <w:tbl>
      <w:tblPr>
        <w:tblStyle w:val="TableGrid"/>
        <w:tblW w:w="0" w:type="auto"/>
        <w:tblLook w:val="00BF"/>
      </w:tblPr>
      <w:tblGrid>
        <w:gridCol w:w="1703"/>
        <w:gridCol w:w="1949"/>
        <w:gridCol w:w="1457"/>
        <w:gridCol w:w="1703"/>
        <w:gridCol w:w="1704"/>
      </w:tblGrid>
      <w:tr w:rsidR="00E71BEE" w:rsidTr="00E71BEE">
        <w:tc>
          <w:tcPr>
            <w:tcW w:w="1703" w:type="dxa"/>
          </w:tcPr>
          <w:p w:rsidR="00E71BEE" w:rsidRDefault="00E71BEE" w:rsidP="006A18CB">
            <w:r>
              <w:t>Narration</w:t>
            </w:r>
          </w:p>
        </w:tc>
        <w:tc>
          <w:tcPr>
            <w:tcW w:w="1949" w:type="dxa"/>
          </w:tcPr>
          <w:p w:rsidR="00E71BEE" w:rsidRDefault="00E71BEE" w:rsidP="006A18CB">
            <w:r>
              <w:t>Cause and effect</w:t>
            </w:r>
          </w:p>
        </w:tc>
        <w:tc>
          <w:tcPr>
            <w:tcW w:w="1457" w:type="dxa"/>
          </w:tcPr>
          <w:p w:rsidR="00E71BEE" w:rsidRDefault="00E71BEE" w:rsidP="006A18CB">
            <w:r>
              <w:t>Description</w:t>
            </w:r>
          </w:p>
        </w:tc>
        <w:tc>
          <w:tcPr>
            <w:tcW w:w="1703" w:type="dxa"/>
          </w:tcPr>
          <w:p w:rsidR="00E71BEE" w:rsidRDefault="00E71BEE" w:rsidP="006A18CB">
            <w:r>
              <w:t xml:space="preserve">Definition </w:t>
            </w:r>
          </w:p>
        </w:tc>
        <w:tc>
          <w:tcPr>
            <w:tcW w:w="1704" w:type="dxa"/>
          </w:tcPr>
          <w:p w:rsidR="00E71BEE" w:rsidRDefault="00E71BEE" w:rsidP="006A18CB">
            <w:r>
              <w:t>Classification</w:t>
            </w:r>
          </w:p>
        </w:tc>
      </w:tr>
      <w:tr w:rsidR="00E71BEE" w:rsidTr="00E71BEE">
        <w:tc>
          <w:tcPr>
            <w:tcW w:w="1703" w:type="dxa"/>
          </w:tcPr>
          <w:p w:rsidR="00E71BEE" w:rsidRDefault="00E71BEE" w:rsidP="006A18CB">
            <w:r>
              <w:t>Process</w:t>
            </w:r>
          </w:p>
        </w:tc>
        <w:tc>
          <w:tcPr>
            <w:tcW w:w="1949" w:type="dxa"/>
          </w:tcPr>
          <w:p w:rsidR="00E71BEE" w:rsidRDefault="00E71BEE" w:rsidP="006A18CB">
            <w:r>
              <w:t>Comparison</w:t>
            </w:r>
          </w:p>
        </w:tc>
        <w:tc>
          <w:tcPr>
            <w:tcW w:w="1457" w:type="dxa"/>
          </w:tcPr>
          <w:p w:rsidR="00E71BEE" w:rsidRDefault="00E71BEE" w:rsidP="006A18CB">
            <w:r>
              <w:t>Persuasion</w:t>
            </w:r>
          </w:p>
        </w:tc>
        <w:tc>
          <w:tcPr>
            <w:tcW w:w="1703" w:type="dxa"/>
          </w:tcPr>
          <w:p w:rsidR="00E71BEE" w:rsidRDefault="00E71BEE" w:rsidP="006A18CB">
            <w:r>
              <w:t>Illustration</w:t>
            </w:r>
          </w:p>
        </w:tc>
        <w:tc>
          <w:tcPr>
            <w:tcW w:w="1704" w:type="dxa"/>
          </w:tcPr>
          <w:p w:rsidR="00E71BEE" w:rsidRDefault="00E71BEE" w:rsidP="006A18CB"/>
        </w:tc>
      </w:tr>
    </w:tbl>
    <w:p w:rsidR="006A18CB" w:rsidRDefault="006A18CB" w:rsidP="006A18CB">
      <w:pPr>
        <w:pStyle w:val="Title"/>
        <w:spacing w:line="240" w:lineRule="auto"/>
        <w:jc w:val="both"/>
        <w:rPr>
          <w:b w:val="0"/>
          <w:bCs w:val="0"/>
          <w:lang w:val="en-US"/>
        </w:rPr>
      </w:pPr>
    </w:p>
    <w:p w:rsidR="006A18CB" w:rsidRDefault="006A18CB" w:rsidP="006A18CB">
      <w:pPr>
        <w:pStyle w:val="Title"/>
        <w:spacing w:line="240" w:lineRule="auto"/>
        <w:jc w:val="both"/>
        <w:rPr>
          <w:b w:val="0"/>
          <w:bCs w:val="0"/>
          <w:lang w:val="en-US"/>
        </w:rPr>
      </w:pPr>
      <w:r>
        <w:rPr>
          <w:b w:val="0"/>
          <w:bCs w:val="0"/>
          <w:lang w:val="en-US"/>
        </w:rPr>
        <w:t xml:space="preserve">1. ……………. </w:t>
      </w:r>
      <w:r>
        <w:rPr>
          <w:b w:val="0"/>
          <w:lang w:val="en-US"/>
        </w:rPr>
        <w:t xml:space="preserve"> </w:t>
      </w:r>
    </w:p>
    <w:p w:rsidR="006A18CB" w:rsidRDefault="006A18CB" w:rsidP="006A18CB"/>
    <w:p w:rsidR="006A18CB" w:rsidRDefault="006A18CB" w:rsidP="006A18CB">
      <w:r>
        <w:t>It was a very hot and sunny afternoon. A fox, which had been hunting the whole day, was very thirsty.</w:t>
      </w:r>
    </w:p>
    <w:p w:rsidR="006A18CB" w:rsidRDefault="006A18CB" w:rsidP="006A18CB">
      <w:r>
        <w:t>"How I wish there was some water," the fox thought to himself.</w:t>
      </w:r>
    </w:p>
    <w:p w:rsidR="006A18CB" w:rsidRDefault="006A18CB" w:rsidP="006A18CB">
      <w:r>
        <w:t>Just then, he saw bunches of fat and juicy grapes hanging from a vine above his head. The grapes looked ripe and ready to burst with juice.</w:t>
      </w:r>
    </w:p>
    <w:p w:rsidR="006A18CB" w:rsidRDefault="006A18CB" w:rsidP="006A18CB">
      <w:r>
        <w:t>"Oh, my! Oh, my!" the fox said as his mouth began to water. "Sweet grape juice, quench my thirst!"</w:t>
      </w:r>
    </w:p>
    <w:p w:rsidR="006A18CB" w:rsidRDefault="006A18CB" w:rsidP="006A18CB">
      <w:r>
        <w:t>The fox stood on tiptoe and stretched as high as he could, but the grapes were out of his reach.</w:t>
      </w:r>
    </w:p>
    <w:tbl>
      <w:tblPr>
        <w:tblW w:w="5000" w:type="pct"/>
        <w:tblCellSpacing w:w="0" w:type="dxa"/>
        <w:tblCellMar>
          <w:left w:w="0" w:type="dxa"/>
          <w:right w:w="0" w:type="dxa"/>
        </w:tblCellMar>
        <w:tblLook w:val="0000"/>
      </w:tblPr>
      <w:tblGrid>
        <w:gridCol w:w="1603"/>
        <w:gridCol w:w="150"/>
        <w:gridCol w:w="6577"/>
      </w:tblGrid>
      <w:tr w:rsidR="006A18CB">
        <w:trPr>
          <w:tblCellSpacing w:w="0" w:type="dxa"/>
        </w:trPr>
        <w:tc>
          <w:tcPr>
            <w:tcW w:w="0" w:type="auto"/>
            <w:shd w:val="clear" w:color="auto" w:fill="auto"/>
            <w:vAlign w:val="center"/>
          </w:tcPr>
          <w:p w:rsidR="006A18CB" w:rsidRDefault="006A18CB" w:rsidP="006A18CB">
            <w:r>
              <w:rPr>
                <w:noProof/>
              </w:rPr>
              <w:drawing>
                <wp:inline distT="0" distB="0" distL="0" distR="0">
                  <wp:extent cx="973455" cy="998855"/>
                  <wp:effectExtent l="25400" t="0" r="0" b="0"/>
                  <wp:docPr id="1" name="Picture 1" descr="http://www.sgbox.com/images/f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ttp://www.sgbox.com/images/fox.jpg"/>
                          <pic:cNvPicPr>
                            <a:picLocks noChangeAspect="1" noChangeArrowheads="1"/>
                          </pic:cNvPicPr>
                        </pic:nvPicPr>
                        <pic:blipFill>
                          <a:blip r:embed="rId5" r:link="rId6"/>
                          <a:srcRect/>
                          <a:stretch>
                            <a:fillRect/>
                          </a:stretch>
                        </pic:blipFill>
                        <pic:spPr bwMode="auto">
                          <a:xfrm>
                            <a:off x="0" y="0"/>
                            <a:ext cx="973455" cy="998855"/>
                          </a:xfrm>
                          <a:prstGeom prst="rect">
                            <a:avLst/>
                          </a:prstGeom>
                          <a:noFill/>
                          <a:ln w="9525">
                            <a:noFill/>
                            <a:miter lim="800000"/>
                            <a:headEnd/>
                            <a:tailEnd/>
                          </a:ln>
                        </pic:spPr>
                      </pic:pic>
                    </a:graphicData>
                  </a:graphic>
                </wp:inline>
              </w:drawing>
            </w:r>
          </w:p>
        </w:tc>
        <w:tc>
          <w:tcPr>
            <w:tcW w:w="150" w:type="dxa"/>
            <w:shd w:val="clear" w:color="auto" w:fill="auto"/>
            <w:vAlign w:val="center"/>
          </w:tcPr>
          <w:p w:rsidR="006A18CB" w:rsidRDefault="006A18CB" w:rsidP="006A18CB"/>
        </w:tc>
        <w:tc>
          <w:tcPr>
            <w:tcW w:w="0" w:type="auto"/>
            <w:shd w:val="clear" w:color="auto" w:fill="auto"/>
            <w:vAlign w:val="center"/>
          </w:tcPr>
          <w:p w:rsidR="006A18CB" w:rsidRDefault="006A18CB" w:rsidP="006A18CB">
            <w:r>
              <w:t xml:space="preserve">Not about to give up, the fox walked back a short distance and took a running leap at the grapes. Again, he could not reach the grapes. </w:t>
            </w:r>
          </w:p>
          <w:p w:rsidR="006A18CB" w:rsidRDefault="006A18CB" w:rsidP="006A18CB">
            <w:r>
              <w:t>Still not ready to give up, the fox walked back further and took another running leap at the grapes. Again, he could not reach the grapes.</w:t>
            </w:r>
          </w:p>
        </w:tc>
      </w:tr>
    </w:tbl>
    <w:p w:rsidR="006A18CB" w:rsidRDefault="006A18CB" w:rsidP="006A18CB">
      <w:r>
        <w:t>The fox jumped and leapt, again and again, but each time he could not reach the grapes. Until, at last, the fox was tired and thirstier than ever.</w:t>
      </w:r>
    </w:p>
    <w:p w:rsidR="006A18CB" w:rsidRDefault="006A18CB" w:rsidP="006A18CB">
      <w:r>
        <w:t>"What a fool I am!" said the fox furiously. "These grapes are sour and not fit for eating. Why would I want them anyway?"</w:t>
      </w:r>
    </w:p>
    <w:p w:rsidR="006A18CB" w:rsidRDefault="006A18CB" w:rsidP="006A18CB">
      <w:r>
        <w:t>With that, the fox walked away.</w:t>
      </w:r>
    </w:p>
    <w:p w:rsidR="006A18CB" w:rsidRDefault="006A18CB" w:rsidP="006A18CB">
      <w:r>
        <w:t>Some people despise and belittle the things they cannot have.</w:t>
      </w:r>
    </w:p>
    <w:p w:rsidR="006A18CB" w:rsidRDefault="006A18CB" w:rsidP="006A18CB">
      <w:pPr>
        <w:pStyle w:val="Title"/>
        <w:spacing w:line="240" w:lineRule="auto"/>
        <w:jc w:val="both"/>
        <w:rPr>
          <w:b w:val="0"/>
          <w:bCs w:val="0"/>
          <w:lang w:val="en-US"/>
        </w:rPr>
      </w:pPr>
    </w:p>
    <w:p w:rsidR="006A18CB" w:rsidRDefault="006A18CB" w:rsidP="006A18CB">
      <w:pPr>
        <w:pStyle w:val="Title"/>
        <w:spacing w:line="240" w:lineRule="auto"/>
        <w:jc w:val="both"/>
        <w:rPr>
          <w:b w:val="0"/>
          <w:lang w:val="en-US"/>
        </w:rPr>
      </w:pPr>
      <w:r>
        <w:t>2. …………………</w:t>
      </w:r>
    </w:p>
    <w:p w:rsidR="006A18CB" w:rsidRPr="00122383" w:rsidRDefault="006A18CB" w:rsidP="006A18CB">
      <w:pPr>
        <w:pStyle w:val="Title"/>
        <w:spacing w:line="240" w:lineRule="auto"/>
        <w:ind w:left="600" w:hanging="240"/>
        <w:jc w:val="left"/>
        <w:rPr>
          <w:b w:val="0"/>
          <w:color w:val="000000"/>
          <w:sz w:val="16"/>
          <w:szCs w:val="16"/>
        </w:rPr>
      </w:pPr>
    </w:p>
    <w:p w:rsidR="006A18CB" w:rsidRDefault="006A18CB" w:rsidP="006A18CB">
      <w:pPr>
        <w:pStyle w:val="Title"/>
        <w:spacing w:line="240" w:lineRule="auto"/>
        <w:ind w:left="480" w:right="-567" w:hanging="240"/>
        <w:jc w:val="left"/>
        <w:rPr>
          <w:b w:val="0"/>
          <w:color w:val="000000"/>
        </w:rPr>
      </w:pPr>
      <w:r w:rsidRPr="007C03F1">
        <w:rPr>
          <w:b w:val="0"/>
          <w:color w:val="000000"/>
        </w:rPr>
        <w:t>1. To make the tomato sauce, sauté the onion and garlic in</w:t>
      </w:r>
      <w:r>
        <w:rPr>
          <w:b w:val="0"/>
          <w:color w:val="000000"/>
        </w:rPr>
        <w:t xml:space="preserve"> the olive oil until softened.</w:t>
      </w:r>
    </w:p>
    <w:p w:rsidR="006A18CB" w:rsidRDefault="006A18CB" w:rsidP="006A18CB">
      <w:pPr>
        <w:pStyle w:val="Title"/>
        <w:spacing w:line="240" w:lineRule="auto"/>
        <w:ind w:left="480" w:hanging="240"/>
        <w:jc w:val="left"/>
        <w:rPr>
          <w:b w:val="0"/>
          <w:color w:val="000000"/>
        </w:rPr>
      </w:pPr>
      <w:r w:rsidRPr="007C03F1">
        <w:rPr>
          <w:b w:val="0"/>
          <w:color w:val="000000"/>
        </w:rPr>
        <w:t>2. Add the tomato purée and sauté for a couple of minutes. Stir in the chopped tomatoes, sugar and basil and simmer uncovered until the sauce thickens (15 to 20</w:t>
      </w:r>
      <w:r>
        <w:rPr>
          <w:b w:val="0"/>
          <w:color w:val="000000"/>
        </w:rPr>
        <w:t xml:space="preserve"> minutes). Season to taste.</w:t>
      </w:r>
    </w:p>
    <w:p w:rsidR="006A18CB" w:rsidRDefault="006A18CB" w:rsidP="006A18CB">
      <w:pPr>
        <w:pStyle w:val="Title"/>
        <w:spacing w:line="240" w:lineRule="auto"/>
        <w:ind w:left="480" w:hanging="240"/>
        <w:jc w:val="left"/>
        <w:rPr>
          <w:b w:val="0"/>
          <w:color w:val="000000"/>
        </w:rPr>
      </w:pPr>
      <w:r w:rsidRPr="007C03F1">
        <w:rPr>
          <w:b w:val="0"/>
          <w:color w:val="000000"/>
        </w:rPr>
        <w:t>3. Cook the spinach, drain thoroughly, then sauté in the butter. Blend the spinach together with the cottage cheese, egg, double cream and 25g/1</w:t>
      </w:r>
      <w:r>
        <w:rPr>
          <w:b w:val="0"/>
          <w:color w:val="000000"/>
        </w:rPr>
        <w:t>oz of the parmesan cheese.</w:t>
      </w:r>
    </w:p>
    <w:p w:rsidR="006A18CB" w:rsidRDefault="006A18CB" w:rsidP="006A18CB">
      <w:pPr>
        <w:pStyle w:val="Title"/>
        <w:spacing w:line="240" w:lineRule="auto"/>
        <w:ind w:left="480" w:hanging="240"/>
        <w:jc w:val="left"/>
        <w:rPr>
          <w:b w:val="0"/>
          <w:color w:val="000000"/>
        </w:rPr>
      </w:pPr>
      <w:r w:rsidRPr="007C03F1">
        <w:rPr>
          <w:b w:val="0"/>
          <w:color w:val="000000"/>
        </w:rPr>
        <w:t>4. To assemble the lasagne, spread one quarter of the tomato sauce over the base of a suitable ovenproof dish and la</w:t>
      </w:r>
      <w:r>
        <w:rPr>
          <w:b w:val="0"/>
          <w:color w:val="000000"/>
        </w:rPr>
        <w:t>y two sheets of lasagne on top.</w:t>
      </w:r>
    </w:p>
    <w:p w:rsidR="006A18CB" w:rsidRDefault="006A18CB" w:rsidP="006A18CB">
      <w:pPr>
        <w:pStyle w:val="Title"/>
        <w:spacing w:line="240" w:lineRule="auto"/>
        <w:ind w:left="480" w:hanging="240"/>
        <w:jc w:val="left"/>
        <w:rPr>
          <w:b w:val="0"/>
          <w:color w:val="000000"/>
        </w:rPr>
      </w:pPr>
      <w:r w:rsidRPr="007C03F1">
        <w:rPr>
          <w:b w:val="0"/>
          <w:color w:val="000000"/>
        </w:rPr>
        <w:t>5. Cover with half the spinach mixture, a third of the mozzarella and one quarter of the tomato sauce. Again lay two sheets of lasagne on top and repeat the layers, using an</w:t>
      </w:r>
      <w:r>
        <w:rPr>
          <w:b w:val="0"/>
          <w:color w:val="000000"/>
        </w:rPr>
        <w:t xml:space="preserve">other third of the mozzarella. </w:t>
      </w:r>
    </w:p>
    <w:p w:rsidR="006A18CB" w:rsidRDefault="006A18CB" w:rsidP="006A18CB">
      <w:pPr>
        <w:rPr>
          <w:color w:val="000000"/>
        </w:rPr>
      </w:pPr>
      <w:r w:rsidRPr="006A18CB">
        <w:rPr>
          <w:color w:val="000000"/>
        </w:rPr>
        <w:t>6. Lay two more sheets of lasagne on top and cover with the remaining tomato sauce and sprinkle over the rest of the mozzarella and parmesan cheese. Bake in an oven preheated to 180C/350F/Gas 4 for 25 to 30 minutes.</w:t>
      </w:r>
    </w:p>
    <w:p w:rsidR="006A18CB" w:rsidRDefault="006A18CB" w:rsidP="006A18CB">
      <w:pPr>
        <w:rPr>
          <w:color w:val="000000"/>
        </w:rPr>
      </w:pPr>
    </w:p>
    <w:p w:rsidR="006A18CB" w:rsidRDefault="006A18CB" w:rsidP="006A18CB">
      <w:pPr>
        <w:rPr>
          <w:color w:val="000000"/>
        </w:rPr>
      </w:pPr>
    </w:p>
    <w:p w:rsidR="006A18CB" w:rsidRDefault="006A18CB" w:rsidP="006A18CB">
      <w:pPr>
        <w:rPr>
          <w:color w:val="000000"/>
        </w:rPr>
      </w:pPr>
    </w:p>
    <w:p w:rsidR="006A18CB" w:rsidRDefault="006A18CB" w:rsidP="006A18CB">
      <w:pPr>
        <w:rPr>
          <w:color w:val="000000"/>
        </w:rPr>
      </w:pPr>
    </w:p>
    <w:p w:rsidR="006A18CB" w:rsidRDefault="006A18CB" w:rsidP="006A18CB">
      <w:pPr>
        <w:pStyle w:val="Title"/>
        <w:spacing w:line="240" w:lineRule="auto"/>
        <w:jc w:val="both"/>
        <w:rPr>
          <w:b w:val="0"/>
          <w:lang w:val="en-US"/>
        </w:rPr>
      </w:pPr>
      <w:r>
        <w:rPr>
          <w:b w:val="0"/>
          <w:bCs w:val="0"/>
          <w:lang w:val="en-US"/>
        </w:rPr>
        <w:t>3. ………………………..</w:t>
      </w:r>
    </w:p>
    <w:p w:rsidR="006A18CB" w:rsidRDefault="006A18CB" w:rsidP="006A18CB">
      <w:pPr>
        <w:pStyle w:val="NormalWeb"/>
        <w:spacing w:before="0" w:beforeAutospacing="0" w:after="0" w:afterAutospacing="0" w:line="240" w:lineRule="auto"/>
        <w:jc w:val="left"/>
      </w:pPr>
    </w:p>
    <w:p w:rsidR="006A18CB" w:rsidRDefault="006A18CB" w:rsidP="006A18CB">
      <w:pPr>
        <w:pStyle w:val="NormalWeb"/>
        <w:spacing w:before="0" w:beforeAutospacing="0" w:after="0" w:afterAutospacing="0" w:line="240" w:lineRule="auto"/>
        <w:jc w:val="left"/>
      </w:pPr>
      <w:r>
        <w:t>Many people believe they have true friends; there is no doubt in my mind that I have the best one out there. His name is Craig Jones, not is he only my boyfriend he is the best friend I could ever have. If Craig wasn’t in my life right now I probably wouldn’t be in school or making other important changes in my life. He has shown me so many wonderful qualities in myself that I was just throwing away. My most favorite quality I admire in Craig is that he would never insult me or make me feel less of my self for any reason. During the span of our relationship he has put up with some lies that I have come clean with and that is another huge reason why he is so wonderful. He can see that I love him too and that it was courageous for me to come out with my past. He looks pass the past and loves me for the person that I am today. A true Friend is one that is always encouraging and stands behind you in every decision that you make. I look to Craig for advice in tough decisions, and even if we disagree he still stands behind me in whatever decision I make. Those are some genuine qualities of a true friend.</w:t>
      </w:r>
      <w:r>
        <w:br/>
        <w:t>Ashley Neill 2005</w:t>
      </w:r>
    </w:p>
    <w:p w:rsidR="006A18CB" w:rsidRPr="00E47D2F" w:rsidRDefault="006A18CB" w:rsidP="006A18CB">
      <w:pPr>
        <w:pStyle w:val="NormalWeb"/>
        <w:spacing w:before="0" w:beforeAutospacing="0" w:after="0" w:afterAutospacing="0" w:line="240" w:lineRule="auto"/>
        <w:jc w:val="left"/>
      </w:pPr>
    </w:p>
    <w:p w:rsidR="006A18CB" w:rsidRDefault="006A18CB" w:rsidP="006A18CB">
      <w:pPr>
        <w:pStyle w:val="Title"/>
        <w:spacing w:line="240" w:lineRule="auto"/>
        <w:jc w:val="both"/>
        <w:rPr>
          <w:b w:val="0"/>
          <w:lang w:val="en-US"/>
        </w:rPr>
      </w:pPr>
      <w:r>
        <w:rPr>
          <w:b w:val="0"/>
          <w:bCs w:val="0"/>
          <w:lang w:val="en-US"/>
        </w:rPr>
        <w:t>4. …………………………………..</w:t>
      </w:r>
    </w:p>
    <w:p w:rsidR="006A18CB" w:rsidRDefault="006A18CB" w:rsidP="006A18CB">
      <w:pPr>
        <w:pStyle w:val="Title"/>
        <w:spacing w:line="240" w:lineRule="auto"/>
        <w:jc w:val="both"/>
        <w:rPr>
          <w:b w:val="0"/>
          <w:lang w:val="en-US"/>
        </w:rPr>
      </w:pPr>
    </w:p>
    <w:p w:rsidR="006A18CB" w:rsidRDefault="006A18CB" w:rsidP="006A18CB">
      <w:pPr>
        <w:ind w:right="4"/>
      </w:pPr>
      <w:r>
        <w:t>The painting has an Australian theme. In the middle, there is a woman, half white and half black.  There are four pigeons flying around her head.  There is an Australian flower on the left side of her head.  In her hands, she holds a bouquet of Australian native flowers and a bunch of European type flowers.  The painter depicts the dual nature of Australia: native and European people.</w:t>
      </w:r>
    </w:p>
    <w:p w:rsidR="006A18CB" w:rsidRDefault="006A18CB" w:rsidP="006A18CB">
      <w:pPr>
        <w:pStyle w:val="Title"/>
        <w:spacing w:line="240" w:lineRule="auto"/>
        <w:jc w:val="both"/>
        <w:rPr>
          <w:b w:val="0"/>
          <w:lang w:val="en-US"/>
        </w:rPr>
      </w:pPr>
    </w:p>
    <w:p w:rsidR="006A18CB" w:rsidRDefault="006A18CB" w:rsidP="006A18CB">
      <w:pPr>
        <w:pStyle w:val="Title"/>
        <w:spacing w:line="240" w:lineRule="auto"/>
        <w:jc w:val="both"/>
        <w:rPr>
          <w:b w:val="0"/>
          <w:lang w:val="en-US"/>
        </w:rPr>
      </w:pPr>
    </w:p>
    <w:p w:rsidR="006A18CB" w:rsidRDefault="006A18CB" w:rsidP="006A18CB">
      <w:pPr>
        <w:pStyle w:val="Title"/>
        <w:spacing w:line="240" w:lineRule="auto"/>
        <w:jc w:val="both"/>
        <w:rPr>
          <w:b w:val="0"/>
          <w:lang w:val="en-US"/>
        </w:rPr>
      </w:pPr>
      <w:r>
        <w:rPr>
          <w:b w:val="0"/>
          <w:bCs w:val="0"/>
          <w:lang w:val="en-US"/>
        </w:rPr>
        <w:t>5.  ………………………………..</w:t>
      </w:r>
    </w:p>
    <w:p w:rsidR="006A18CB" w:rsidRDefault="006A18CB" w:rsidP="006A18CB">
      <w:pPr>
        <w:pStyle w:val="Title"/>
        <w:spacing w:line="240" w:lineRule="auto"/>
        <w:jc w:val="both"/>
        <w:rPr>
          <w:b w:val="0"/>
          <w:lang w:val="en-US"/>
        </w:rPr>
      </w:pPr>
    </w:p>
    <w:p w:rsidR="006A18CB" w:rsidRPr="004053AD" w:rsidRDefault="006A18CB" w:rsidP="006A18CB">
      <w:pPr>
        <w:rPr>
          <w:sz w:val="20"/>
          <w:szCs w:val="20"/>
        </w:rPr>
      </w:pPr>
      <w:r w:rsidRPr="004053AD">
        <w:t>Fast Food? Be Careful What You Eat!</w:t>
      </w:r>
    </w:p>
    <w:p w:rsidR="006A18CB" w:rsidRPr="004053AD" w:rsidRDefault="006A18CB" w:rsidP="006A18CB">
      <w:pPr>
        <w:rPr>
          <w:sz w:val="20"/>
          <w:szCs w:val="20"/>
        </w:rPr>
      </w:pPr>
      <w:r>
        <w:rPr>
          <w:noProof/>
          <w:sz w:val="20"/>
          <w:szCs w:val="20"/>
        </w:rPr>
        <w:drawing>
          <wp:anchor distT="0" distB="0" distL="0" distR="0" simplePos="0" relativeHeight="251660288" behindDoc="0" locked="0" layoutInCell="1" allowOverlap="0">
            <wp:simplePos x="0" y="0"/>
            <wp:positionH relativeFrom="column">
              <wp:posOffset>0</wp:posOffset>
            </wp:positionH>
            <wp:positionV relativeFrom="line">
              <wp:posOffset>49530</wp:posOffset>
            </wp:positionV>
            <wp:extent cx="1143000" cy="1171575"/>
            <wp:effectExtent l="25400" t="0" r="0" b="0"/>
            <wp:wrapSquare wrapText="bothSides"/>
            <wp:docPr id="2" name="Picture 2" descr="fastf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stfood"/>
                    <pic:cNvPicPr>
                      <a:picLocks noChangeAspect="1" noChangeArrowheads="1"/>
                    </pic:cNvPicPr>
                  </pic:nvPicPr>
                  <pic:blipFill>
                    <a:blip r:embed="rId7"/>
                    <a:srcRect/>
                    <a:stretch>
                      <a:fillRect/>
                    </a:stretch>
                  </pic:blipFill>
                  <pic:spPr bwMode="auto">
                    <a:xfrm>
                      <a:off x="0" y="0"/>
                      <a:ext cx="1143000" cy="1171575"/>
                    </a:xfrm>
                    <a:prstGeom prst="rect">
                      <a:avLst/>
                    </a:prstGeom>
                    <a:noFill/>
                    <a:ln w="9525">
                      <a:noFill/>
                      <a:miter lim="800000"/>
                      <a:headEnd/>
                      <a:tailEnd/>
                    </a:ln>
                  </pic:spPr>
                </pic:pic>
              </a:graphicData>
            </a:graphic>
          </wp:anchor>
        </w:drawing>
      </w:r>
      <w:r w:rsidRPr="004053AD">
        <w:t>Although many of us find fast food convenient when we are in a rush, it is a bad idea to eat it too much or too often. Recently, McDonald’s in Canada has had the two dollar deal: a Big Mac and small fries. This is a very big temptation, and even my son (who doesn’t normally eat at McDonald’s) bought this meal last week. But what did he eat when he ate a Big Mac and fries? First, in the hamburger he got 570 calories, with almost half of them (280 calories) coming from fat. Ten grams of this fat is saturated, the most dangerous kind, the kind which is harmful to our heart. The Canadian Food Guide recommends that we "choose lower-fat foods more often." Now, remember that my son also gets a small fries! Unfortunately, there are another 210 calories in the fries, with 10 more grams of fat (1.5 grams of it saturated). I’m sure he bought a drink as well, which adds another 150 calories (small size). Now, imagine he eats this dinner more than once a week! A two dollar meal contains a lot of fat. So, although it is very convenient (and cheap) to buy fast food, it is quite alarming to see just how much fat we are eating—I think I’ll go and eat an apple, instead! (Written as an example of persuasive writing, using facts to support opinions)</w:t>
      </w:r>
    </w:p>
    <w:p w:rsidR="006A18CB" w:rsidRDefault="006A18CB" w:rsidP="006A18CB">
      <w:pPr>
        <w:pStyle w:val="Title"/>
        <w:spacing w:line="240" w:lineRule="auto"/>
        <w:jc w:val="both"/>
        <w:rPr>
          <w:b w:val="0"/>
          <w:lang w:val="en-US"/>
        </w:rPr>
      </w:pPr>
    </w:p>
    <w:p w:rsidR="006A18CB" w:rsidRDefault="006A18CB" w:rsidP="006A18CB">
      <w:pPr>
        <w:pStyle w:val="Title"/>
        <w:spacing w:line="240" w:lineRule="auto"/>
        <w:jc w:val="both"/>
        <w:rPr>
          <w:b w:val="0"/>
          <w:lang w:val="en-US"/>
        </w:rPr>
      </w:pPr>
    </w:p>
    <w:p w:rsidR="006A18CB" w:rsidRDefault="006A18CB" w:rsidP="006A18CB">
      <w:pPr>
        <w:pStyle w:val="Title"/>
        <w:spacing w:line="240" w:lineRule="auto"/>
        <w:jc w:val="both"/>
        <w:rPr>
          <w:b w:val="0"/>
          <w:lang w:val="en-US"/>
        </w:rPr>
      </w:pPr>
    </w:p>
    <w:p w:rsidR="006A18CB" w:rsidRDefault="006A18CB" w:rsidP="006A18CB">
      <w:pPr>
        <w:rPr>
          <w:color w:val="000000"/>
        </w:rPr>
      </w:pPr>
    </w:p>
    <w:p w:rsidR="006A18CB" w:rsidRDefault="006A18CB" w:rsidP="006A18CB">
      <w:pPr>
        <w:pStyle w:val="Title"/>
        <w:spacing w:line="240" w:lineRule="auto"/>
        <w:jc w:val="both"/>
        <w:rPr>
          <w:b w:val="0"/>
          <w:bCs w:val="0"/>
          <w:lang w:val="en-US"/>
        </w:rPr>
      </w:pPr>
      <w:r>
        <w:rPr>
          <w:b w:val="0"/>
          <w:bCs w:val="0"/>
          <w:lang w:val="en-US"/>
        </w:rPr>
        <w:t>6.  ………………………………..</w:t>
      </w:r>
    </w:p>
    <w:p w:rsidR="006A18CB" w:rsidRDefault="006A18CB" w:rsidP="006A18CB">
      <w:pPr>
        <w:pStyle w:val="Title"/>
        <w:spacing w:line="240" w:lineRule="auto"/>
        <w:jc w:val="both"/>
        <w:rPr>
          <w:b w:val="0"/>
          <w:lang w:val="en-US"/>
        </w:rPr>
      </w:pPr>
    </w:p>
    <w:p w:rsidR="006A18CB" w:rsidRPr="000A3993" w:rsidRDefault="006A18CB" w:rsidP="006A18CB">
      <w:pPr>
        <w:ind w:left="357"/>
        <w:rPr>
          <w:sz w:val="22"/>
          <w:szCs w:val="22"/>
        </w:rPr>
      </w:pPr>
      <w:r w:rsidRPr="000A3993">
        <w:rPr>
          <w:sz w:val="22"/>
          <w:szCs w:val="22"/>
        </w:rPr>
        <w:t>Careers come in all kinds of shapes and sizes. Some careers demand that you are physically fit, others require large amounts of brain power, and others require great patience and kindness. Similarly careers are distinguished by general types depending on skill set, payment options, tax status, and need. Here are a number of job categories that many careers fall into.</w:t>
      </w:r>
    </w:p>
    <w:p w:rsidR="006A18CB" w:rsidRPr="00167688" w:rsidRDefault="006A18CB" w:rsidP="006A18CB">
      <w:pPr>
        <w:pBdr>
          <w:bottom w:val="dotted" w:sz="6" w:space="0" w:color="B35638"/>
        </w:pBdr>
        <w:ind w:left="357"/>
        <w:outlineLvl w:val="3"/>
        <w:rPr>
          <w:sz w:val="22"/>
          <w:szCs w:val="22"/>
        </w:rPr>
      </w:pPr>
      <w:r w:rsidRPr="00167688">
        <w:rPr>
          <w:sz w:val="22"/>
          <w:szCs w:val="22"/>
        </w:rPr>
        <w:t>Apprentice</w:t>
      </w:r>
    </w:p>
    <w:p w:rsidR="006A18CB" w:rsidRPr="00167688" w:rsidRDefault="006A18CB" w:rsidP="006A18CB">
      <w:pPr>
        <w:ind w:left="357"/>
        <w:rPr>
          <w:sz w:val="22"/>
          <w:szCs w:val="22"/>
        </w:rPr>
      </w:pPr>
      <w:r w:rsidRPr="00167688">
        <w:rPr>
          <w:sz w:val="22"/>
          <w:szCs w:val="22"/>
        </w:rPr>
        <w:t>Apprentices are employed on an agreement that provides additional education received on the job for a predetermined length of time. Apprentices’ employment is a training program. An apprenticeship combines on-the-job experience with off-site training and are usually found in vocational types of careers.</w:t>
      </w:r>
    </w:p>
    <w:p w:rsidR="006A18CB" w:rsidRPr="00167688" w:rsidRDefault="006A18CB" w:rsidP="006A18CB">
      <w:pPr>
        <w:pBdr>
          <w:bottom w:val="dotted" w:sz="6" w:space="0" w:color="B35638"/>
        </w:pBdr>
        <w:ind w:left="357"/>
        <w:outlineLvl w:val="3"/>
        <w:rPr>
          <w:sz w:val="22"/>
          <w:szCs w:val="22"/>
        </w:rPr>
      </w:pPr>
      <w:r w:rsidRPr="00167688">
        <w:rPr>
          <w:sz w:val="22"/>
          <w:szCs w:val="22"/>
        </w:rPr>
        <w:t>Commission Only</w:t>
      </w:r>
    </w:p>
    <w:p w:rsidR="006A18CB" w:rsidRPr="00167688" w:rsidRDefault="006A18CB" w:rsidP="006A18CB">
      <w:pPr>
        <w:ind w:left="357"/>
        <w:rPr>
          <w:sz w:val="22"/>
          <w:szCs w:val="22"/>
        </w:rPr>
      </w:pPr>
      <w:r w:rsidRPr="00167688">
        <w:rPr>
          <w:sz w:val="22"/>
          <w:szCs w:val="22"/>
        </w:rPr>
        <w:t xml:space="preserve">Employees working on commission receive a percentage for each sale they make. People in this category are paid on a commission only basis, which means they only receive money when they make a sell. Commission Employees often receive a bonus when they reach a goal set by the business. </w:t>
      </w:r>
    </w:p>
    <w:p w:rsidR="006A18CB" w:rsidRPr="00167688" w:rsidRDefault="006A18CB" w:rsidP="006A18CB">
      <w:pPr>
        <w:ind w:left="360"/>
        <w:rPr>
          <w:sz w:val="22"/>
          <w:szCs w:val="22"/>
        </w:rPr>
      </w:pPr>
      <w:r w:rsidRPr="00167688">
        <w:rPr>
          <w:sz w:val="22"/>
          <w:szCs w:val="22"/>
        </w:rPr>
        <w:t>Employees can also be employed on a "commission &amp; retainer" basis. This means they receive a fixed amount with an additional commission paid if specific sales targets are achieved.</w:t>
      </w:r>
    </w:p>
    <w:p w:rsidR="006A18CB" w:rsidRPr="00167688" w:rsidRDefault="006A18CB" w:rsidP="006A18CB">
      <w:pPr>
        <w:pBdr>
          <w:bottom w:val="dotted" w:sz="6" w:space="0" w:color="B35638"/>
        </w:pBdr>
        <w:ind w:left="360"/>
        <w:outlineLvl w:val="3"/>
        <w:rPr>
          <w:sz w:val="22"/>
          <w:szCs w:val="22"/>
        </w:rPr>
      </w:pPr>
      <w:r w:rsidRPr="00167688">
        <w:rPr>
          <w:sz w:val="22"/>
          <w:szCs w:val="22"/>
        </w:rPr>
        <w:t>Full Time</w:t>
      </w:r>
    </w:p>
    <w:p w:rsidR="006A18CB" w:rsidRPr="00167688" w:rsidRDefault="006A18CB" w:rsidP="006A18CB">
      <w:pPr>
        <w:ind w:left="360"/>
        <w:rPr>
          <w:sz w:val="22"/>
          <w:szCs w:val="22"/>
        </w:rPr>
      </w:pPr>
      <w:r w:rsidRPr="00167688">
        <w:rPr>
          <w:sz w:val="22"/>
          <w:szCs w:val="22"/>
        </w:rPr>
        <w:t>Full time employment has more than one meaning. The most common definition of Full Time Employment is working a minimum of eight hours a day for five days a week. Full time employees are usually paid on either salary or by the hour and often time have additional benefits such as medical insurance and retirement plans.</w:t>
      </w:r>
    </w:p>
    <w:p w:rsidR="006A18CB" w:rsidRPr="00167688" w:rsidRDefault="006A18CB" w:rsidP="006A18CB">
      <w:pPr>
        <w:pBdr>
          <w:bottom w:val="dotted" w:sz="6" w:space="0" w:color="B35638"/>
        </w:pBdr>
        <w:ind w:left="360"/>
        <w:outlineLvl w:val="3"/>
        <w:rPr>
          <w:sz w:val="22"/>
          <w:szCs w:val="22"/>
        </w:rPr>
      </w:pPr>
      <w:r w:rsidRPr="00167688">
        <w:rPr>
          <w:sz w:val="22"/>
          <w:szCs w:val="22"/>
        </w:rPr>
        <w:t>Part Time</w:t>
      </w:r>
    </w:p>
    <w:p w:rsidR="006A18CB" w:rsidRPr="00167688" w:rsidRDefault="006A18CB" w:rsidP="006A18CB">
      <w:pPr>
        <w:ind w:left="360"/>
        <w:rPr>
          <w:sz w:val="22"/>
          <w:szCs w:val="22"/>
        </w:rPr>
      </w:pPr>
      <w:r w:rsidRPr="00167688">
        <w:rPr>
          <w:sz w:val="22"/>
          <w:szCs w:val="22"/>
        </w:rPr>
        <w:t xml:space="preserve">A part time job usually works less than 30 hours per week and pays less than a full time job and has fewer working hours per week. A Part Time employee does not receive the same health insurance, retirement, or other benefits full time employees receives. Most Part Time employees receive no health insurance or retirement packages at all. </w:t>
      </w:r>
    </w:p>
    <w:p w:rsidR="006A18CB" w:rsidRPr="00167688" w:rsidRDefault="006A18CB" w:rsidP="006A18CB">
      <w:pPr>
        <w:pBdr>
          <w:bottom w:val="dotted" w:sz="6" w:space="0" w:color="B35638"/>
        </w:pBdr>
        <w:ind w:left="360"/>
        <w:outlineLvl w:val="3"/>
        <w:rPr>
          <w:sz w:val="22"/>
          <w:szCs w:val="22"/>
        </w:rPr>
      </w:pPr>
      <w:r w:rsidRPr="00167688">
        <w:rPr>
          <w:sz w:val="22"/>
          <w:szCs w:val="22"/>
        </w:rPr>
        <w:t xml:space="preserve">Retired Employees </w:t>
      </w:r>
    </w:p>
    <w:p w:rsidR="006A18CB" w:rsidRPr="00167688" w:rsidRDefault="006A18CB" w:rsidP="006A18CB">
      <w:pPr>
        <w:ind w:left="360"/>
        <w:rPr>
          <w:sz w:val="22"/>
          <w:szCs w:val="22"/>
        </w:rPr>
      </w:pPr>
      <w:r w:rsidRPr="00167688">
        <w:rPr>
          <w:sz w:val="22"/>
          <w:szCs w:val="22"/>
        </w:rPr>
        <w:t xml:space="preserve">An Employee aged 65 or over who leaves they're career but choose to work in their retirement stage. </w:t>
      </w:r>
    </w:p>
    <w:p w:rsidR="006A18CB" w:rsidRPr="00167688" w:rsidRDefault="006A18CB" w:rsidP="006A18CB">
      <w:pPr>
        <w:pBdr>
          <w:bottom w:val="dotted" w:sz="6" w:space="0" w:color="B35638"/>
        </w:pBdr>
        <w:ind w:left="360"/>
        <w:outlineLvl w:val="3"/>
        <w:rPr>
          <w:sz w:val="22"/>
          <w:szCs w:val="22"/>
        </w:rPr>
      </w:pPr>
      <w:r w:rsidRPr="00167688">
        <w:rPr>
          <w:sz w:val="22"/>
          <w:szCs w:val="22"/>
        </w:rPr>
        <w:t xml:space="preserve">Seasonal Employment </w:t>
      </w:r>
    </w:p>
    <w:p w:rsidR="006A18CB" w:rsidRPr="00167688" w:rsidRDefault="006A18CB" w:rsidP="006A18CB">
      <w:pPr>
        <w:ind w:left="360"/>
        <w:rPr>
          <w:sz w:val="22"/>
          <w:szCs w:val="22"/>
        </w:rPr>
      </w:pPr>
      <w:r w:rsidRPr="00167688">
        <w:rPr>
          <w:sz w:val="22"/>
          <w:szCs w:val="22"/>
        </w:rPr>
        <w:t xml:space="preserve">Seasonal Employees are employed for the season only, which is not continuous throughout the year but may recur for each season. Examples are Christmas, Halloween and Summer. </w:t>
      </w:r>
    </w:p>
    <w:p w:rsidR="006A18CB" w:rsidRPr="00167688" w:rsidRDefault="006A18CB" w:rsidP="006A18CB">
      <w:pPr>
        <w:pBdr>
          <w:bottom w:val="dotted" w:sz="6" w:space="0" w:color="B35638"/>
        </w:pBdr>
        <w:ind w:left="360"/>
        <w:outlineLvl w:val="3"/>
        <w:rPr>
          <w:sz w:val="22"/>
          <w:szCs w:val="22"/>
        </w:rPr>
      </w:pPr>
      <w:r w:rsidRPr="00167688">
        <w:rPr>
          <w:sz w:val="22"/>
          <w:szCs w:val="22"/>
        </w:rPr>
        <w:t>Temporary Employees</w:t>
      </w:r>
    </w:p>
    <w:p w:rsidR="006A18CB" w:rsidRPr="00167688" w:rsidRDefault="006A18CB" w:rsidP="006A18CB">
      <w:pPr>
        <w:ind w:left="360"/>
        <w:rPr>
          <w:sz w:val="22"/>
          <w:szCs w:val="22"/>
        </w:rPr>
      </w:pPr>
      <w:r w:rsidRPr="00167688">
        <w:rPr>
          <w:sz w:val="22"/>
          <w:szCs w:val="22"/>
        </w:rPr>
        <w:t>An employee who works on an "as needed" or "On Call" basis is considered a Temporary Employee. Temporary Employees are also called Temps and are not eligible for any fringe benefits unless they are employed with a Temporary Employment Agency that offers benefits to their Temporary Employees.</w:t>
      </w:r>
    </w:p>
    <w:p w:rsidR="006A18CB" w:rsidRPr="00167688" w:rsidRDefault="006A18CB" w:rsidP="006A18CB">
      <w:pPr>
        <w:pBdr>
          <w:bottom w:val="dotted" w:sz="6" w:space="0" w:color="B35638"/>
        </w:pBdr>
        <w:ind w:left="360"/>
        <w:outlineLvl w:val="3"/>
        <w:rPr>
          <w:sz w:val="22"/>
          <w:szCs w:val="22"/>
        </w:rPr>
      </w:pPr>
      <w:r w:rsidRPr="00167688">
        <w:rPr>
          <w:sz w:val="22"/>
          <w:szCs w:val="22"/>
        </w:rPr>
        <w:t>Traineeship</w:t>
      </w:r>
    </w:p>
    <w:p w:rsidR="006A18CB" w:rsidRPr="00167688" w:rsidRDefault="006A18CB" w:rsidP="006A18CB">
      <w:pPr>
        <w:ind w:left="360"/>
        <w:rPr>
          <w:sz w:val="22"/>
          <w:szCs w:val="22"/>
        </w:rPr>
      </w:pPr>
      <w:r w:rsidRPr="00167688">
        <w:rPr>
          <w:sz w:val="22"/>
          <w:szCs w:val="22"/>
        </w:rPr>
        <w:t>Traineeships are registered training agreements for a fixed term that provide employment based training. Traineeships often have a term of 12 months with all of the focus being on-the-job training.</w:t>
      </w:r>
    </w:p>
    <w:p w:rsidR="006A18CB" w:rsidRPr="00167688" w:rsidRDefault="006A18CB" w:rsidP="006A18CB">
      <w:pPr>
        <w:pBdr>
          <w:bottom w:val="dotted" w:sz="6" w:space="0" w:color="B35638"/>
        </w:pBdr>
        <w:ind w:left="360"/>
        <w:outlineLvl w:val="3"/>
        <w:rPr>
          <w:sz w:val="22"/>
          <w:szCs w:val="22"/>
        </w:rPr>
      </w:pPr>
      <w:r w:rsidRPr="00167688">
        <w:rPr>
          <w:sz w:val="22"/>
          <w:szCs w:val="22"/>
        </w:rPr>
        <w:t>Work Study Program</w:t>
      </w:r>
    </w:p>
    <w:p w:rsidR="006A18CB" w:rsidRPr="000A3993" w:rsidRDefault="006A18CB" w:rsidP="006A18CB">
      <w:pPr>
        <w:ind w:left="360"/>
        <w:rPr>
          <w:sz w:val="22"/>
          <w:szCs w:val="22"/>
        </w:rPr>
      </w:pPr>
      <w:r w:rsidRPr="00167688">
        <w:rPr>
          <w:sz w:val="22"/>
          <w:szCs w:val="22"/>
        </w:rPr>
        <w:t>The work study program is a financial aid based program. Federal and state dollars are</w:t>
      </w:r>
      <w:r w:rsidRPr="000A3993">
        <w:rPr>
          <w:sz w:val="22"/>
          <w:szCs w:val="22"/>
        </w:rPr>
        <w:t xml:space="preserve"> allocated to a university to fund work programs for students who are eligible. </w:t>
      </w:r>
    </w:p>
    <w:p w:rsidR="006A18CB" w:rsidRPr="00556994" w:rsidRDefault="006A18CB" w:rsidP="006A18CB">
      <w:pPr>
        <w:widowControl w:val="0"/>
        <w:jc w:val="center"/>
        <w:rPr>
          <w:b/>
          <w:lang w:val="fr-FR"/>
        </w:rPr>
      </w:pPr>
    </w:p>
    <w:p w:rsidR="006A18CB" w:rsidRDefault="006A18CB" w:rsidP="006A18CB">
      <w:pPr>
        <w:rPr>
          <w:b/>
        </w:rPr>
      </w:pPr>
    </w:p>
    <w:p w:rsidR="006A18CB" w:rsidRDefault="006A18CB" w:rsidP="006A18CB">
      <w:pPr>
        <w:rPr>
          <w:b/>
        </w:rPr>
      </w:pPr>
    </w:p>
    <w:p w:rsidR="006A18CB" w:rsidRDefault="006A18CB" w:rsidP="006A18CB">
      <w:pPr>
        <w:rPr>
          <w:b/>
        </w:rPr>
      </w:pPr>
    </w:p>
    <w:p w:rsidR="006A18CB" w:rsidRDefault="006A18CB" w:rsidP="006A18CB">
      <w:pPr>
        <w:pStyle w:val="Heading2"/>
        <w:ind w:left="0" w:firstLine="360"/>
      </w:pPr>
    </w:p>
    <w:p w:rsidR="006A18CB" w:rsidRDefault="006A18CB" w:rsidP="006A18CB">
      <w:pPr>
        <w:pStyle w:val="Title"/>
        <w:spacing w:line="240" w:lineRule="auto"/>
        <w:jc w:val="both"/>
        <w:rPr>
          <w:b w:val="0"/>
          <w:lang w:val="en-US"/>
        </w:rPr>
      </w:pPr>
      <w:r>
        <w:rPr>
          <w:b w:val="0"/>
          <w:bCs w:val="0"/>
          <w:lang w:val="en-US"/>
        </w:rPr>
        <w:t>7.  ………………………………..</w:t>
      </w:r>
    </w:p>
    <w:p w:rsidR="006A18CB" w:rsidRDefault="006A18CB" w:rsidP="006A18CB">
      <w:pPr>
        <w:pStyle w:val="NormalWeb"/>
        <w:spacing w:before="0" w:beforeAutospacing="0" w:after="0" w:afterAutospacing="0" w:line="240" w:lineRule="auto"/>
        <w:ind w:left="357"/>
        <w:rPr>
          <w:sz w:val="22"/>
          <w:szCs w:val="22"/>
        </w:rPr>
      </w:pP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 xml:space="preserve">This German car showdown has been done to death, or has it? What forces bimmer owners to look down at Merc-lovers? How come I’ve never heard a song sung about BMW cars like there are about Mercedes? </w:t>
      </w:r>
      <w:r w:rsidRPr="000A3993">
        <w:rPr>
          <w:rStyle w:val="Strong"/>
          <w:sz w:val="22"/>
          <w:szCs w:val="22"/>
        </w:rPr>
        <w:t xml:space="preserve">And to quote Jadakiss: why don’t they make the </w:t>
      </w:r>
      <w:hyperlink r:id="rId8" w:history="1">
        <w:r w:rsidRPr="000A3993">
          <w:rPr>
            <w:rStyle w:val="Hyperlink"/>
            <w:b/>
            <w:bCs/>
            <w:sz w:val="22"/>
            <w:szCs w:val="22"/>
          </w:rPr>
          <w:t>CL6</w:t>
        </w:r>
      </w:hyperlink>
      <w:r w:rsidRPr="000A3993">
        <w:rPr>
          <w:rStyle w:val="Strong"/>
          <w:sz w:val="22"/>
          <w:szCs w:val="22"/>
        </w:rPr>
        <w:t xml:space="preserve"> with a clutch?</w:t>
      </w: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 xml:space="preserve">If you’ve never been in nor driven either car before, you’d first go to their </w:t>
      </w:r>
      <w:hyperlink r:id="rId9" w:history="1">
        <w:r w:rsidRPr="000A3993">
          <w:rPr>
            <w:rStyle w:val="Hyperlink"/>
            <w:sz w:val="22"/>
            <w:szCs w:val="22"/>
          </w:rPr>
          <w:t>respective</w:t>
        </w:r>
      </w:hyperlink>
      <w:r w:rsidRPr="000A3993">
        <w:rPr>
          <w:sz w:val="22"/>
          <w:szCs w:val="22"/>
        </w:rPr>
        <w:t xml:space="preserve"> </w:t>
      </w:r>
      <w:hyperlink r:id="rId10" w:history="1">
        <w:r w:rsidRPr="000A3993">
          <w:rPr>
            <w:rStyle w:val="Hyperlink"/>
            <w:sz w:val="22"/>
            <w:szCs w:val="22"/>
          </w:rPr>
          <w:t>websites</w:t>
        </w:r>
      </w:hyperlink>
      <w:r w:rsidRPr="000A3993">
        <w:rPr>
          <w:sz w:val="22"/>
          <w:szCs w:val="22"/>
        </w:rPr>
        <w:t xml:space="preserve"> and say, “Wow! Mercedes sells way more models than BMW” and you’d be right. Mercedes has a veritable alphabet soup of ways to drop a good chunk of your salary, while BMW sticks with the tried-and-true numerical naming conventions (save for the M or X</w:t>
      </w:r>
      <w:r w:rsidRPr="000A3993">
        <w:rPr>
          <w:rStyle w:val="Emphasis"/>
          <w:sz w:val="22"/>
          <w:szCs w:val="22"/>
        </w:rPr>
        <w:t>n</w:t>
      </w:r>
      <w:r w:rsidRPr="000A3993">
        <w:rPr>
          <w:sz w:val="22"/>
          <w:szCs w:val="22"/>
        </w:rPr>
        <w:t xml:space="preserve"> models.)</w:t>
      </w: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 xml:space="preserve">Okay, so now that you’ve seen the models that each company has to offer, you’d be like any good car nut and check out the numbers, namely, horsepower and torque. We’ll jump to a $75-80,000 sedan range for both and check the numbers, and pull up the </w:t>
      </w:r>
      <w:hyperlink r:id="rId11" w:history="1">
        <w:r w:rsidRPr="000A3993">
          <w:rPr>
            <w:rStyle w:val="Hyperlink"/>
            <w:sz w:val="22"/>
            <w:szCs w:val="22"/>
          </w:rPr>
          <w:t>BMW 745Li</w:t>
        </w:r>
      </w:hyperlink>
      <w:r w:rsidRPr="000A3993">
        <w:rPr>
          <w:sz w:val="22"/>
          <w:szCs w:val="22"/>
        </w:rPr>
        <w:t xml:space="preserve"> as well as the </w:t>
      </w:r>
      <w:hyperlink r:id="rId12" w:history="1">
        <w:r w:rsidRPr="000A3993">
          <w:rPr>
            <w:rStyle w:val="Hyperlink"/>
            <w:sz w:val="22"/>
            <w:szCs w:val="22"/>
          </w:rPr>
          <w:t>Mercedes S430</w:t>
        </w:r>
      </w:hyperlink>
      <w:r w:rsidRPr="000A3993">
        <w:rPr>
          <w:sz w:val="22"/>
          <w:szCs w:val="22"/>
        </w:rPr>
        <w:t xml:space="preserve">. Before we get to anything else, we would realize that </w:t>
      </w:r>
      <w:r w:rsidRPr="000A3993">
        <w:rPr>
          <w:rStyle w:val="Strong"/>
          <w:sz w:val="22"/>
          <w:szCs w:val="22"/>
        </w:rPr>
        <w:t>the 745Li is a few thousand dollars cheaper and has 50 more horsepower and 35 more lb-ft of torque than the S430.</w:t>
      </w:r>
      <w:r w:rsidRPr="000A3993">
        <w:rPr>
          <w:sz w:val="22"/>
          <w:szCs w:val="22"/>
        </w:rPr>
        <w:t xml:space="preserve"> </w:t>
      </w:r>
      <w:r w:rsidRPr="000A3993">
        <w:rPr>
          <w:rStyle w:val="Emphasis"/>
          <w:sz w:val="22"/>
          <w:szCs w:val="22"/>
        </w:rPr>
        <w:t>Advantage: BMW</w:t>
      </w: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 xml:space="preserve">But maybe our hypothetical German car buyer isn’t into the sedan style, but would rather want a “a fast car” drop top convertible, so let’s go see what BMW and Mercedes has to offer in that department. At BMW, our car buyer would have a choice between a </w:t>
      </w:r>
      <w:hyperlink r:id="rId13" w:history="1">
        <w:r w:rsidRPr="000A3993">
          <w:rPr>
            <w:rStyle w:val="Hyperlink"/>
            <w:sz w:val="22"/>
            <w:szCs w:val="22"/>
          </w:rPr>
          <w:t>333-hp M3</w:t>
        </w:r>
      </w:hyperlink>
      <w:r w:rsidRPr="000A3993">
        <w:rPr>
          <w:sz w:val="22"/>
          <w:szCs w:val="22"/>
        </w:rPr>
        <w:t xml:space="preserve"> and a </w:t>
      </w:r>
      <w:hyperlink r:id="rId14" w:history="1">
        <w:r w:rsidRPr="000A3993">
          <w:rPr>
            <w:rStyle w:val="Hyperlink"/>
            <w:sz w:val="22"/>
            <w:szCs w:val="22"/>
          </w:rPr>
          <w:t>325-hp 645Ci</w:t>
        </w:r>
      </w:hyperlink>
      <w:r w:rsidRPr="000A3993">
        <w:rPr>
          <w:sz w:val="22"/>
          <w:szCs w:val="22"/>
        </w:rPr>
        <w:t xml:space="preserve">, both very nice cars. Now for Mercedes, our buyer would momentarily rip his crotch seam wide open in excitement, for Mercedes offers the </w:t>
      </w:r>
      <w:hyperlink r:id="rId15" w:history="1">
        <w:r w:rsidRPr="000A3993">
          <w:rPr>
            <w:rStyle w:val="Hyperlink"/>
            <w:sz w:val="22"/>
            <w:szCs w:val="22"/>
          </w:rPr>
          <w:t>604-hp SL65 AMG</w:t>
        </w:r>
      </w:hyperlink>
      <w:r w:rsidRPr="000A3993">
        <w:rPr>
          <w:sz w:val="22"/>
          <w:szCs w:val="22"/>
        </w:rPr>
        <w:t xml:space="preserve"> roadster with 730+ lb-ft of torque at your command. Say money is no object, hmm, I wonder which one he or she would buy? </w:t>
      </w:r>
      <w:r w:rsidRPr="000A3993">
        <w:rPr>
          <w:rStyle w:val="Emphasis"/>
          <w:sz w:val="22"/>
          <w:szCs w:val="22"/>
        </w:rPr>
        <w:t>Advantage: Mercedes</w:t>
      </w: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Our potential buyer is very confused now, because they have absolutely no clue how any of these cars actually drive. Do they handle well? Are they flat around turns, or do they feel like a boat hitting its own wake? Hmm, and how about the interiors? And what if I want a manual transmission, how difficult is it to find a Benz with a clutch?</w:t>
      </w:r>
    </w:p>
    <w:p w:rsidR="006A18CB" w:rsidRPr="000A3993" w:rsidRDefault="006A18CB" w:rsidP="006A18CB">
      <w:pPr>
        <w:pStyle w:val="NormalWeb"/>
        <w:spacing w:before="0" w:beforeAutospacing="0" w:after="0" w:afterAutospacing="0" w:line="240" w:lineRule="auto"/>
        <w:ind w:left="357"/>
        <w:rPr>
          <w:sz w:val="22"/>
          <w:szCs w:val="22"/>
        </w:rPr>
      </w:pPr>
      <w:r w:rsidRPr="000A3993">
        <w:rPr>
          <w:sz w:val="22"/>
          <w:szCs w:val="22"/>
        </w:rPr>
        <w:t xml:space="preserve">I leave these questions up to you, faithful reader. </w:t>
      </w:r>
      <w:r w:rsidRPr="000A3993">
        <w:rPr>
          <w:rStyle w:val="Strong"/>
          <w:sz w:val="22"/>
          <w:szCs w:val="22"/>
        </w:rPr>
        <w:t>Convince our hypothetical buyer which is better, BMW or Mercedes, and why.</w:t>
      </w:r>
      <w:r w:rsidRPr="000A3993">
        <w:rPr>
          <w:sz w:val="22"/>
          <w:szCs w:val="22"/>
        </w:rPr>
        <w:t xml:space="preserve"> Let’s get this (car) party started!</w:t>
      </w:r>
    </w:p>
    <w:p w:rsidR="006A18CB" w:rsidRDefault="006A18CB" w:rsidP="006A18CB"/>
    <w:p w:rsidR="006A18CB" w:rsidRDefault="006A18CB" w:rsidP="006A18CB">
      <w:r>
        <w:t>8. ……………………..</w:t>
      </w:r>
    </w:p>
    <w:p w:rsidR="006A18CB" w:rsidRDefault="006A18CB" w:rsidP="006A18CB"/>
    <w:p w:rsidR="00E71BEE" w:rsidRDefault="006A18CB" w:rsidP="006A18CB">
      <w:r>
        <w:t xml:space="preserve">The word psychosomatic is derived from two Greek roots – </w:t>
      </w:r>
      <w:r>
        <w:rPr>
          <w:i/>
        </w:rPr>
        <w:t>psych</w:t>
      </w:r>
      <w:r>
        <w:t xml:space="preserve">, meaning, “mind” and </w:t>
      </w:r>
      <w:r>
        <w:rPr>
          <w:i/>
        </w:rPr>
        <w:t>soma</w:t>
      </w:r>
      <w:r>
        <w:t xml:space="preserve">, meaning “body”.  Many people believe that a psychosomatics illness is one that exists simply in the imagination of the patient and is, therefore, unreal.  As Andrea Weil points out in </w:t>
      </w:r>
      <w:r>
        <w:rPr>
          <w:i/>
        </w:rPr>
        <w:t xml:space="preserve">Health and Healing, </w:t>
      </w:r>
      <w:r>
        <w:t>however, this is not true.  He tells us “all illness has both physical and mental components.”  For example, a student might have a headache caused by tension in her neck and shoulder muscles, but what causes the tense muscles?  Maybe the cause is worry over midterm exams, an argument with a friend, or family problems – in other words, her mind.  An elderly man has a number of physical symptoms, all due to poor diet, but what caused the poor diet?  It may have been caused by depression after the death of his wife – again, his mind.  In short, we see that every psychosomatic sickness has both physical and mental elements because every person has both a mind and a body.</w:t>
      </w:r>
    </w:p>
    <w:p w:rsidR="00E71BEE" w:rsidRDefault="00E71BEE" w:rsidP="006A18CB"/>
    <w:p w:rsidR="00E71BEE" w:rsidRDefault="00E71BEE" w:rsidP="006A18CB"/>
    <w:p w:rsidR="00E71BEE" w:rsidRDefault="00E71BEE" w:rsidP="006A18CB"/>
    <w:p w:rsidR="00E71BEE" w:rsidRDefault="00E71BEE" w:rsidP="006A18CB"/>
    <w:p w:rsidR="00E71BEE" w:rsidRDefault="00E71BEE" w:rsidP="006A18CB"/>
    <w:p w:rsidR="00E71BEE" w:rsidRDefault="00E71BEE" w:rsidP="006A18CB"/>
    <w:p w:rsidR="00E71BEE" w:rsidRDefault="00E71BEE" w:rsidP="006A18CB"/>
    <w:p w:rsidR="00E71BEE" w:rsidRPr="002D1100" w:rsidRDefault="00E71BEE" w:rsidP="00E71BEE">
      <w:pPr>
        <w:rPr>
          <w:b/>
        </w:rPr>
      </w:pPr>
      <w:r>
        <w:rPr>
          <w:b/>
        </w:rPr>
        <w:t>Identify r</w:t>
      </w:r>
      <w:r w:rsidRPr="002D1100">
        <w:rPr>
          <w:b/>
        </w:rPr>
        <w:t>hetoric styles</w:t>
      </w:r>
      <w:r>
        <w:rPr>
          <w:b/>
        </w:rPr>
        <w:t xml:space="preserve"> ANSWER KEY</w:t>
      </w:r>
    </w:p>
    <w:p w:rsidR="00E71BEE" w:rsidRDefault="00E71BEE" w:rsidP="00E71BEE"/>
    <w:p w:rsidR="00E71BEE" w:rsidRDefault="00E71BEE" w:rsidP="00E71BEE">
      <w:pPr>
        <w:pStyle w:val="ListParagraph"/>
        <w:numPr>
          <w:ilvl w:val="0"/>
          <w:numId w:val="2"/>
        </w:numPr>
      </w:pPr>
      <w:r>
        <w:t>Narration</w:t>
      </w:r>
    </w:p>
    <w:p w:rsidR="00E71BEE" w:rsidRDefault="00E71BEE" w:rsidP="00E71BEE">
      <w:pPr>
        <w:pStyle w:val="ListParagraph"/>
        <w:numPr>
          <w:ilvl w:val="0"/>
          <w:numId w:val="2"/>
        </w:numPr>
      </w:pPr>
      <w:r>
        <w:t>Process</w:t>
      </w:r>
    </w:p>
    <w:p w:rsidR="00E71BEE" w:rsidRDefault="00E71BEE" w:rsidP="00E71BEE">
      <w:pPr>
        <w:pStyle w:val="ListParagraph"/>
        <w:numPr>
          <w:ilvl w:val="0"/>
          <w:numId w:val="2"/>
        </w:numPr>
      </w:pPr>
      <w:r>
        <w:t>Illustration</w:t>
      </w:r>
    </w:p>
    <w:p w:rsidR="00E71BEE" w:rsidRDefault="00E71BEE" w:rsidP="00E71BEE">
      <w:pPr>
        <w:pStyle w:val="ListParagraph"/>
        <w:numPr>
          <w:ilvl w:val="0"/>
          <w:numId w:val="2"/>
        </w:numPr>
      </w:pPr>
      <w:r>
        <w:t>Description</w:t>
      </w:r>
    </w:p>
    <w:p w:rsidR="00E71BEE" w:rsidRDefault="00E71BEE" w:rsidP="00E71BEE">
      <w:pPr>
        <w:pStyle w:val="ListParagraph"/>
        <w:numPr>
          <w:ilvl w:val="0"/>
          <w:numId w:val="2"/>
        </w:numPr>
      </w:pPr>
      <w:r>
        <w:t>Persuasion</w:t>
      </w:r>
    </w:p>
    <w:p w:rsidR="00E71BEE" w:rsidRDefault="00E71BEE" w:rsidP="00E71BEE">
      <w:pPr>
        <w:pStyle w:val="ListParagraph"/>
        <w:numPr>
          <w:ilvl w:val="0"/>
          <w:numId w:val="2"/>
        </w:numPr>
      </w:pPr>
      <w:r>
        <w:t>Classification</w:t>
      </w:r>
    </w:p>
    <w:p w:rsidR="00E71BEE" w:rsidRDefault="00E71BEE" w:rsidP="00E71BEE">
      <w:pPr>
        <w:pStyle w:val="ListParagraph"/>
        <w:numPr>
          <w:ilvl w:val="0"/>
          <w:numId w:val="2"/>
        </w:numPr>
      </w:pPr>
      <w:r>
        <w:t>Comparison</w:t>
      </w:r>
    </w:p>
    <w:p w:rsidR="00E71BEE" w:rsidRDefault="00E71BEE" w:rsidP="00E71BEE">
      <w:pPr>
        <w:pStyle w:val="ListParagraph"/>
        <w:numPr>
          <w:ilvl w:val="0"/>
          <w:numId w:val="2"/>
        </w:numPr>
      </w:pPr>
      <w:r>
        <w:t>Definition</w:t>
      </w:r>
    </w:p>
    <w:p w:rsidR="00E71BEE" w:rsidRDefault="00E71BEE" w:rsidP="006A18CB"/>
    <w:p w:rsidR="00E71BEE" w:rsidRDefault="00E71BEE" w:rsidP="006A18CB"/>
    <w:p w:rsidR="00E71BEE" w:rsidRDefault="00E71BEE" w:rsidP="006A18CB"/>
    <w:p w:rsidR="00E71BEE" w:rsidRDefault="00E71BEE" w:rsidP="006A18CB"/>
    <w:p w:rsidR="00E71BEE" w:rsidRDefault="00E71BEE" w:rsidP="006A18CB"/>
    <w:p w:rsidR="006A18CB" w:rsidRDefault="006A18CB" w:rsidP="006A18CB"/>
    <w:p w:rsidR="006A18CB" w:rsidRPr="006A18CB" w:rsidRDefault="006A18CB" w:rsidP="006A18CB"/>
    <w:sectPr w:rsidR="006A18CB" w:rsidRPr="006A18CB" w:rsidSect="006A18C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91B14"/>
    <w:multiLevelType w:val="hybridMultilevel"/>
    <w:tmpl w:val="C25E1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460940"/>
    <w:multiLevelType w:val="hybridMultilevel"/>
    <w:tmpl w:val="DDC43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18CB"/>
    <w:rsid w:val="004D11B1"/>
    <w:rsid w:val="006A18CB"/>
    <w:rsid w:val="00E71BEE"/>
  </w:rsids>
  <m:mathPr>
    <m:mathFont m:val="Times New Roman Bold"/>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8CB"/>
    <w:rPr>
      <w:rFonts w:ascii="Times New Roman" w:eastAsia="Times New Roman" w:hAnsi="Times New Roman" w:cs="Times New Roman"/>
    </w:rPr>
  </w:style>
  <w:style w:type="paragraph" w:styleId="Heading2">
    <w:name w:val="heading 2"/>
    <w:basedOn w:val="Normal"/>
    <w:next w:val="Normal"/>
    <w:link w:val="Heading2Char"/>
    <w:qFormat/>
    <w:rsid w:val="006A18CB"/>
    <w:pPr>
      <w:keepNext/>
      <w:ind w:left="720"/>
      <w:outlineLvl w:val="1"/>
    </w:pPr>
    <w:rPr>
      <w:b/>
      <w:bCs/>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6A18CB"/>
    <w:pPr>
      <w:widowControl w:val="0"/>
      <w:adjustRightInd w:val="0"/>
      <w:spacing w:line="360" w:lineRule="atLeast"/>
      <w:jc w:val="center"/>
      <w:textAlignment w:val="baseline"/>
    </w:pPr>
    <w:rPr>
      <w:b/>
      <w:bCs/>
      <w:lang w:val="en-GB"/>
    </w:rPr>
  </w:style>
  <w:style w:type="character" w:customStyle="1" w:styleId="TitleChar">
    <w:name w:val="Title Char"/>
    <w:basedOn w:val="DefaultParagraphFont"/>
    <w:link w:val="Title"/>
    <w:rsid w:val="006A18CB"/>
    <w:rPr>
      <w:rFonts w:ascii="Times New Roman" w:eastAsia="Times New Roman" w:hAnsi="Times New Roman" w:cs="Times New Roman"/>
      <w:b/>
      <w:bCs/>
      <w:lang w:val="en-GB"/>
    </w:rPr>
  </w:style>
  <w:style w:type="paragraph" w:styleId="NormalWeb">
    <w:name w:val="Normal (Web)"/>
    <w:basedOn w:val="Normal"/>
    <w:rsid w:val="006A18CB"/>
    <w:pPr>
      <w:widowControl w:val="0"/>
      <w:adjustRightInd w:val="0"/>
      <w:spacing w:before="100" w:beforeAutospacing="1" w:after="100" w:afterAutospacing="1" w:line="360" w:lineRule="atLeast"/>
      <w:jc w:val="both"/>
      <w:textAlignment w:val="baseline"/>
    </w:pPr>
  </w:style>
  <w:style w:type="character" w:customStyle="1" w:styleId="Heading2Char">
    <w:name w:val="Heading 2 Char"/>
    <w:basedOn w:val="DefaultParagraphFont"/>
    <w:link w:val="Heading2"/>
    <w:rsid w:val="006A18CB"/>
    <w:rPr>
      <w:rFonts w:ascii="Times New Roman" w:eastAsia="Times New Roman" w:hAnsi="Times New Roman" w:cs="Times New Roman"/>
      <w:b/>
      <w:bCs/>
      <w:lang w:val="en-GB"/>
    </w:rPr>
  </w:style>
  <w:style w:type="character" w:styleId="Hyperlink">
    <w:name w:val="Hyperlink"/>
    <w:basedOn w:val="DefaultParagraphFont"/>
    <w:rsid w:val="006A18CB"/>
    <w:rPr>
      <w:color w:val="0000FF"/>
      <w:u w:val="single"/>
    </w:rPr>
  </w:style>
  <w:style w:type="character" w:styleId="Strong">
    <w:name w:val="Strong"/>
    <w:basedOn w:val="DefaultParagraphFont"/>
    <w:qFormat/>
    <w:rsid w:val="006A18CB"/>
    <w:rPr>
      <w:b/>
      <w:bCs/>
    </w:rPr>
  </w:style>
  <w:style w:type="character" w:styleId="Emphasis">
    <w:name w:val="Emphasis"/>
    <w:basedOn w:val="DefaultParagraphFont"/>
    <w:qFormat/>
    <w:rsid w:val="006A18CB"/>
    <w:rPr>
      <w:i/>
      <w:iCs/>
    </w:rPr>
  </w:style>
  <w:style w:type="paragraph" w:styleId="ListParagraph">
    <w:name w:val="List Paragraph"/>
    <w:basedOn w:val="Normal"/>
    <w:uiPriority w:val="34"/>
    <w:qFormat/>
    <w:rsid w:val="006A18CB"/>
    <w:pPr>
      <w:ind w:left="720"/>
      <w:contextualSpacing/>
    </w:pPr>
    <w:rPr>
      <w:rFonts w:asciiTheme="minorHAnsi" w:eastAsiaTheme="minorHAnsi" w:hAnsiTheme="minorHAnsi" w:cstheme="minorBidi"/>
      <w:lang w:val="en-GB"/>
    </w:rPr>
  </w:style>
  <w:style w:type="table" w:styleId="TableGrid">
    <w:name w:val="Table Grid"/>
    <w:basedOn w:val="TableNormal"/>
    <w:uiPriority w:val="59"/>
    <w:rsid w:val="00E71B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mwusa.com/vehicles/7/745LiSedan" TargetMode="External"/><Relationship Id="rId12" Type="http://schemas.openxmlformats.org/officeDocument/2006/relationships/hyperlink" Target="http://www.mbusa.com/brand/selector/innerframe.jsp?model=S430V&amp;section=null" TargetMode="External"/><Relationship Id="rId13" Type="http://schemas.openxmlformats.org/officeDocument/2006/relationships/hyperlink" Target="http://www.bmwusa.com/vehicles/M/M3Coupe" TargetMode="External"/><Relationship Id="rId14" Type="http://schemas.openxmlformats.org/officeDocument/2006/relationships/hyperlink" Target="http://www.bmwusa.com/vehicles/6/645CiCoupe" TargetMode="External"/><Relationship Id="rId15" Type="http://schemas.openxmlformats.org/officeDocument/2006/relationships/hyperlink" Target="http://www.mbusa.com/brand/selector/innerframe.jsp?model=SL65&amp;section=null"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NULL" TargetMode="External"/><Relationship Id="rId7" Type="http://schemas.openxmlformats.org/officeDocument/2006/relationships/image" Target="media/image2.png"/><Relationship Id="rId8" Type="http://schemas.openxmlformats.org/officeDocument/2006/relationships/hyperlink" Target="http://www.mbusa.com/brand/models/CL600C.jsp" TargetMode="External"/><Relationship Id="rId9" Type="http://schemas.openxmlformats.org/officeDocument/2006/relationships/hyperlink" Target="http://www.mbusa.com/" TargetMode="External"/><Relationship Id="rId10" Type="http://schemas.openxmlformats.org/officeDocument/2006/relationships/hyperlink" Target="http://www.bmw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1717</Words>
  <Characters>9787</Characters>
  <Application>Microsoft Macintosh Word</Application>
  <DocSecurity>0</DocSecurity>
  <Lines>81</Lines>
  <Paragraphs>19</Paragraphs>
  <ScaleCrop>false</ScaleCrop>
  <Company>CUT</Company>
  <LinksUpToDate>false</LinksUpToDate>
  <CharactersWithSpaces>12019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2012-02-26T07:26:00Z</dcterms:created>
  <dcterms:modified xsi:type="dcterms:W3CDTF">2012-02-26T07:48:00Z</dcterms:modified>
</cp:coreProperties>
</file>